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Vedtægter for Dansk Skoleidræt Trekantområdet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 Navn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Foreningens navn er ”Dansk Skoleidræt Trekantområdet“, og den er en kredsforening under landsorganisationen Dansk Skoleidræt.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§2 Formål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Dansk Skoleidræt Trekantområdet tilslutter sig landsorganisationen Dansk Skoleidræts formål og har med skolen som ramme til formål at: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fremme skoleelevers læring, sundhed og trivsel gennem idræt, leg og bevægelse</w:t>
        <w:br w:type="textWrapping"/>
        <w:t xml:space="preserve">• styrke idrætsfagets faglighed, status og vilkår</w:t>
        <w:br w:type="textWrapping"/>
        <w:t xml:space="preserve">• skabe grundlag for livslang fysisk aktivitet ved at understøtte elevernes glæde og begejstring for idræt, leg og bevægelse i et forpligtende fællesskab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Foreningens arbejde varetages på et almennyttigt grundlag.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Stk. 2. Dansk Skoleidræt Trekantområdet realiserer sit formål ved bl.a. at: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støtte og udvikle skolernes undervisning i idræt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igangsætte og arrangere idræt, leg og bevægelsesaktiviteter for elever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udbyde og afholde kvalifikationsstævner til landsdækkende turneringer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udbyde relevante kurser og evt. efter- og videreuddannelsesmuligheder for lærere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samarbejde med kommunale skoleidrætsudvalg, frivillige idrætsorganisationer og andre relevante aktører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Stk. 3. Kredsforeningen repræsenterer landsorganisationen lokalt i de kommuner, som kredsen omfatter.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§3 Medlemsforhold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Stk. 1. Som medlemmer optages skoler og kommuner i kredsens geografiske område.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Stk. 2. Kredsen omfatter følgende kommuner: Fredericia, Hedensted, Horsens, Kolding og Vejle.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§4 Organisation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Dansk Skoleidræt Trekantområdet har følgende organisatoriske opbygning: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Repræsentantskabet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Kredsbestyrelsen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Medlemsskolerne/medlemskommunerne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Mulighed for kommunale skoleidrætsudvalgsmedlemmer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Mulighed for kommunale repræsentanter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Andre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Repræsentantskabet er kredsforeningens øverste myndighed.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Mellem repræsentantskabsmøderne varetages ledelsen af kredsbestyrelsen.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§5 Repræsentantskabet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Stk. 1. Repræsentantskabet består af: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Kredsbestyrelsens medlemmer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Én repræsentant fra hver medlemsskole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Enkeltmedlemmer optages efter indstilling fra kredsbestyrelsen eller de kommunale idrætsudvalg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Én repræsentant udpeget af landsorganisationen Dansk Skoleidræt (uden stemmeret)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Stk. 2.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Repræsentantskabet afholder ordinært møde én gang årligt inden udgangen af april.</w:t>
        <w:br w:type="textWrapping"/>
        <w:t xml:space="preserve">Indkaldelse sker med mindst seks ugers varsel ved opslag på kredsforeningens hjemmeside.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Stk. 3.</w:t>
        <w:br w:type="textWrapping"/>
        <w:t xml:space="preserve">Såfremt et medlem af kredsbestyrelsen, som ikke er ordinært på valg,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vælges til formand</w:t>
      </w:r>
      <w:r w:rsidDel="00000000" w:rsidR="00000000" w:rsidRPr="00000000">
        <w:rPr>
          <w:rtl w:val="0"/>
        </w:rPr>
        <w:t xml:space="preserve">, foretages der et supplerende valg af et kredsbestyrelsesmedlem frem til næstkommende repræsentantskabsmøde.</w:t>
        <w:br w:type="textWrapping"/>
        <w:t xml:space="preserve">Suppleanter vælges for ét år.</w:t>
        <w:br w:type="textWrapping"/>
        <w:t xml:space="preserve">Valg foretages ved skriftlig afstemning, hvis der er foreslået flere kandidater, end der skal vælges.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Stk. 4.</w:t>
        <w:br w:type="textWrapping"/>
        <w:t xml:space="preserve">Endelig dagsorden, regnskab og budgetforslag samt skriftlig årsberetning og eventuelle indkomne forslag skal foreligge på hjemmesiden senest 14 dage før repræsentantskabsmødet.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Stk. 5.</w:t>
        <w:br w:type="textWrapping"/>
        <w:t xml:space="preserve">Forslag, udover kredsbestyrelsens, der ønskes behandlet på repræsentantskabsmødet, skal være kredsforeningen i hænde senest fire uger før mødets afholdelse.</w:t>
        <w:br w:type="textWrapping"/>
        <w:t xml:space="preserve">Medlemsskoler og stemmeberettigede repræsentanter kan stille forslag. Forslag fra medlemsskoler skal fremsendes via kredsbestyrelsen.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Stk. 6.</w:t>
        <w:br w:type="textWrapping"/>
        <w:t xml:space="preserve">Alle vedtagelser træffes ved simpelt flertal, medmindre andet fremgår af vedtægterne.</w:t>
        <w:br w:type="textWrapping"/>
        <w:t xml:space="preserve">Fastsættelse af kontingentets størrelse kræver 3/4 flertal af de afgivne stemmer.</w:t>
        <w:br w:type="textWrapping"/>
        <w:t xml:space="preserve">Skriftlig afstemning foretages, hvis der fremsættes ønske herom.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Stk. 7.</w:t>
        <w:br w:type="textWrapping"/>
        <w:t xml:space="preserve">Ethvert lovligt indvarslet repræsentantskabsmøde er beslutningsdygtigt uanset antallet af fremmødte stemmeberettigede.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Stk. 8. Ekstraordinært repræsentantskabsmøde afholdes, når kredsbestyrelsen eller mindst 1/3 af repræsentantskabets stemmeberettigede medlemmer fremsætter begrundet ønske herom.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Stk. 9. Dagsordenen skal som minimum indeholde: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Valg af dirigent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ptagelse af enkeltmedlemmer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Aflæggelse af beretning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Forelæggelse af regnskab til godkendelse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Behandling af indkomne forslag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Drøftelse af kommende års aktiviteter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Forelæggelse og godkendelse af budget herunder fastsættelse af kontingent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Valg af: 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Formand (ulige år)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Kredsbestyrelsesmedlemmer (3-5 medlemmer på en valgperiode på 2 år)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Suppleanter (1 år)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Valg af 2 Revisorer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Revisor suppleanter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Eventuelt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Stk. 10. Alle beslutninger træffes ved simpelt flertal, medmindre andet følger af vedtægterne.</w:t>
        <w:br w:type="textWrapping"/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§6 Kredsbestyrelsen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Stk. 1. Kredsbestyrelsen består af formand og 5–9 medlemmer, valgt af repræsentantskabet.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Stk. 2. Kredsbestyrelsen konstituerer sig selv med næstformand, kasserer og sekretær.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Stk. 3. Kredsbestyrelsen udpeger op til fire repræsentanter til landsorganisationens repræsentantskab.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Stk. 4. Kredsbestyrelsen fastsætter selv sin forretningsorden og kan nedsætte udvalg.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Stk. 5. Kredsen tegnes af formanden og næstformanden i forening.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§7 Økonomi og regnskab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Stk. 1. Kredsens økonomi baseres på: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medlemskontingenter fra skoler og kommuner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offentlige og private tilskud eller sponsorater 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indtægtsgivende aktiviteter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Stk. 2. Regnskabsåret følger kalenderåret.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Stk. 3. Kredsen betaler kontingent pr. medlemsskole til landsorganisationen fastsat af landsorganisationens repræsentantskab.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§8 Vedtægtsændringer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Vedtægtsændringer kan ske på repræsentantskabsmøde, når mindst 3/5 af de afgivne stemmer, stemmer herfor.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Stk. 2.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Vedtægtsændringer skal godkendes af landsorganisationens hovedbestyrelse.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§9 Opløsning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Stk. 1. Kredsforeningen kan kun opløses ved vedtagelse på: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et ordinært repræsentantskabsmøde og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et efterfølgende ekstraordinært repræsentantskabsmøde, som der indkaldes til med 1 måned varsel og afholdelses senest 3 måneder efter det ordinære møde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Stk. 2. Ved begge møder kræves mindst 3/4 flertal af de afgivne stemmer.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Stk. 3. Ved opløsning tilfalder eventuelle midler landsorganisationen Dansk Skoleidræt og skal anvendes i overensstemmelse med organisationens formål.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Dirigentens underskrift</w:t>
        <w:tab/>
        <w:tab/>
        <w:tab/>
        <w:tab/>
        <w:t xml:space="preserve">Formandens underskrit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______________________________</w:t>
        <w:tab/>
        <w:tab/>
        <w:t xml:space="preserve">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Kreds Trekanten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4717" cy="490519"/>
          <wp:effectExtent b="0" l="0" r="0" t="0"/>
          <wp:docPr descr="Et billede, der indeholder Font/skrifttype, Grafik, grafisk design, tekst&#10;&#10;AI-genereret indhold kan være ukorrekt." id="1165590019" name="image1.png"/>
          <a:graphic>
            <a:graphicData uri="http://schemas.openxmlformats.org/drawingml/2006/picture">
              <pic:pic>
                <pic:nvPicPr>
                  <pic:cNvPr descr="Et billede, der indeholder Font/skrifttype, Grafik, grafisk design, tekst&#10;&#10;AI-genereret indhold kan være ukorrek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4717" cy="490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  Revideret marts 2026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lineRule="auto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20234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70D7B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70D7B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70D7B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Fodnotehenvisning">
    <w:name w:val="footnote reference"/>
    <w:basedOn w:val="Standardskrifttypeiafsnit"/>
    <w:uiPriority w:val="99"/>
    <w:semiHidden w:val="1"/>
    <w:unhideWhenUsed w:val="1"/>
    <w:rsid w:val="00D61C9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 w:val="1"/>
    <w:unhideWhenUsed w:val="1"/>
    <w:rsid w:val="00BD1E97"/>
    <w:rPr>
      <w:sz w:val="16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 w:val="1"/>
    <w:rsid w:val="00BD1E97"/>
    <w:rPr>
      <w:rFonts w:ascii="Verdana" w:hAnsi="Verdana"/>
      <w:sz w:val="16"/>
      <w:szCs w:val="20"/>
    </w:rPr>
  </w:style>
  <w:style w:type="paragraph" w:styleId="Kommentartekst">
    <w:name w:val="annotation text"/>
    <w:basedOn w:val="Normal"/>
    <w:link w:val="KommentartekstTegn"/>
    <w:uiPriority w:val="99"/>
    <w:semiHidden w:val="1"/>
    <w:unhideWhenUsed w:val="1"/>
    <w:rsid w:val="00D61C9B"/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 w:val="1"/>
    <w:rsid w:val="00D61C9B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 w:val="1"/>
    <w:unhideWhenUsed w:val="1"/>
    <w:rsid w:val="00D61C9B"/>
    <w:rPr>
      <w:b w:val="1"/>
      <w:bCs w:val="1"/>
    </w:rPr>
  </w:style>
  <w:style w:type="character" w:styleId="KommentaremneTegn" w:customStyle="1">
    <w:name w:val="Kommentaremne Tegn"/>
    <w:basedOn w:val="KommentartekstTegn"/>
    <w:link w:val="Kommentaremne"/>
    <w:uiPriority w:val="99"/>
    <w:semiHidden w:val="1"/>
    <w:rsid w:val="00D61C9B"/>
    <w:rPr>
      <w:rFonts w:ascii="Verdana" w:hAnsi="Verdana"/>
      <w:b w:val="1"/>
      <w:bCs w:val="1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 w:val="1"/>
    <w:unhideWhenUsed w:val="1"/>
    <w:rsid w:val="00D61C9B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 w:val="1"/>
    <w:unhideWhenUsed w:val="1"/>
    <w:rsid w:val="00D61C9B"/>
    <w:rPr>
      <w:rFonts w:ascii="Tahoma" w:cs="Tahoma" w:hAnsi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 w:val="1"/>
    <w:rsid w:val="00D61C9B"/>
    <w:rPr>
      <w:rFonts w:ascii="Tahoma" w:cs="Tahoma" w:hAnsi="Tahoma"/>
      <w:sz w:val="16"/>
      <w:szCs w:val="1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170543"/>
    <w:rPr>
      <w:rFonts w:ascii="Verdana" w:hAnsi="Verdana" w:cstheme="majorBidi" w:eastAsiaTheme="majorEastAsia"/>
      <w:b w:val="1"/>
      <w:bCs w:val="1"/>
      <w:sz w:val="24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170543"/>
    <w:rPr>
      <w:rFonts w:ascii="Verdana" w:hAnsi="Verdana" w:cstheme="majorBidi" w:eastAsiaTheme="majorEastAsia"/>
      <w:b w:val="1"/>
      <w:bCs w:val="1"/>
      <w:sz w:val="20"/>
      <w:szCs w:val="26"/>
    </w:rPr>
  </w:style>
  <w:style w:type="character" w:styleId="Pladsholdertekst">
    <w:name w:val="Placeholder Text"/>
    <w:basedOn w:val="Standardskrifttypeiafsnit"/>
    <w:uiPriority w:val="99"/>
    <w:semiHidden w:val="1"/>
    <w:rsid w:val="00D61C9B"/>
    <w:rPr>
      <w:color w:val="808080"/>
    </w:rPr>
  </w:style>
  <w:style w:type="table" w:styleId="Tabel-Gitter">
    <w:name w:val="Table Grid"/>
    <w:basedOn w:val="Tabel-Normal"/>
    <w:uiPriority w:val="59"/>
    <w:rsid w:val="00D61C9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verskrift3Tegn" w:customStyle="1">
    <w:name w:val="Overskrift 3 Tegn"/>
    <w:basedOn w:val="Standardskrifttypeiafsnit"/>
    <w:link w:val="Overskrift3"/>
    <w:uiPriority w:val="9"/>
    <w:rsid w:val="00170543"/>
    <w:rPr>
      <w:rFonts w:ascii="Verdana" w:hAnsi="Verdana" w:cstheme="majorBidi" w:eastAsiaTheme="majorEastAsia"/>
      <w:i w:val="1"/>
      <w:sz w:val="20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9"/>
    <w:semiHidden w:val="1"/>
    <w:rsid w:val="00C977F1"/>
    <w:rPr>
      <w:rFonts w:ascii="Verdana" w:hAnsi="Verdana" w:cstheme="majorBidi" w:eastAsiaTheme="majorEastAsia"/>
      <w:i w:val="1"/>
      <w:iCs w:val="1"/>
      <w:sz w:val="20"/>
    </w:rPr>
  </w:style>
  <w:style w:type="character" w:styleId="Hyperlink">
    <w:name w:val="Hyperlink"/>
    <w:basedOn w:val="Standardskrifttypeiafsnit"/>
    <w:uiPriority w:val="99"/>
    <w:unhideWhenUsed w:val="1"/>
    <w:rsid w:val="00CC17D2"/>
    <w:rPr>
      <w:color w:val="ff0000"/>
      <w:u w:val="single"/>
    </w:rPr>
  </w:style>
  <w:style w:type="character" w:styleId="Ulstomtale1" w:customStyle="1">
    <w:name w:val="Uløst omtale1"/>
    <w:basedOn w:val="Standardskrifttypeiafsnit"/>
    <w:uiPriority w:val="99"/>
    <w:semiHidden w:val="1"/>
    <w:unhideWhenUsed w:val="1"/>
    <w:rsid w:val="00A65E1F"/>
    <w:rPr>
      <w:color w:val="605e5c"/>
      <w:shd w:color="auto" w:fill="e1dfdd" w:val="clear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CC17D2"/>
    <w:rPr>
      <w:color w:val="ff0000"/>
      <w:u w:val="single"/>
    </w:rPr>
  </w:style>
  <w:style w:type="character" w:styleId="Overskrift5Tegn" w:customStyle="1">
    <w:name w:val="Overskrift 5 Tegn"/>
    <w:basedOn w:val="Standardskrifttypeiafsnit"/>
    <w:link w:val="Overskrift5"/>
    <w:uiPriority w:val="9"/>
    <w:semiHidden w:val="1"/>
    <w:rsid w:val="00570D7B"/>
    <w:rPr>
      <w:rFonts w:cstheme="majorBidi" w:eastAsiaTheme="majorEastAsia"/>
      <w:color w:val="202348" w:themeColor="accent1" w:themeShade="0000BF"/>
      <w:sz w:val="20"/>
    </w:rPr>
  </w:style>
  <w:style w:type="character" w:styleId="Overskrift6Tegn" w:customStyle="1">
    <w:name w:val="Overskrift 6 Tegn"/>
    <w:basedOn w:val="Standardskrifttypeiafsnit"/>
    <w:link w:val="Overskrift6"/>
    <w:uiPriority w:val="9"/>
    <w:semiHidden w:val="1"/>
    <w:rsid w:val="00570D7B"/>
    <w:rPr>
      <w:rFonts w:cstheme="majorBidi" w:eastAsiaTheme="majorEastAsia"/>
      <w:i w:val="1"/>
      <w:iCs w:val="1"/>
      <w:color w:val="595959" w:themeColor="text1" w:themeTint="0000A6"/>
      <w:sz w:val="20"/>
    </w:rPr>
  </w:style>
  <w:style w:type="character" w:styleId="Overskrift7Tegn" w:customStyle="1">
    <w:name w:val="Overskrift 7 Tegn"/>
    <w:basedOn w:val="Standardskrifttypeiafsnit"/>
    <w:link w:val="Overskrift7"/>
    <w:uiPriority w:val="9"/>
    <w:semiHidden w:val="1"/>
    <w:rsid w:val="00570D7B"/>
    <w:rPr>
      <w:rFonts w:cstheme="majorBidi" w:eastAsiaTheme="majorEastAsia"/>
      <w:color w:val="595959" w:themeColor="text1" w:themeTint="0000A6"/>
      <w:sz w:val="20"/>
    </w:rPr>
  </w:style>
  <w:style w:type="character" w:styleId="Overskrift8Tegn" w:customStyle="1">
    <w:name w:val="Overskrift 8 Tegn"/>
    <w:basedOn w:val="Standardskrifttypeiafsnit"/>
    <w:link w:val="Overskrift8"/>
    <w:uiPriority w:val="9"/>
    <w:semiHidden w:val="1"/>
    <w:rsid w:val="00570D7B"/>
    <w:rPr>
      <w:rFonts w:cstheme="majorBidi" w:eastAsiaTheme="majorEastAsia"/>
      <w:i w:val="1"/>
      <w:iCs w:val="1"/>
      <w:color w:val="272727" w:themeColor="text1" w:themeTint="0000D8"/>
      <w:sz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 w:val="1"/>
    <w:rsid w:val="00570D7B"/>
    <w:rPr>
      <w:rFonts w:cstheme="majorBidi" w:eastAsiaTheme="majorEastAsia"/>
      <w:color w:val="272727" w:themeColor="text1" w:themeTint="0000D8"/>
      <w:sz w:val="20"/>
    </w:rPr>
  </w:style>
  <w:style w:type="character" w:styleId="TitelTegn" w:customStyle="1">
    <w:name w:val="Titel Tegn"/>
    <w:basedOn w:val="Standardskrifttypeiafsnit"/>
    <w:link w:val="Titel"/>
    <w:uiPriority w:val="10"/>
    <w:rsid w:val="00570D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570D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570D7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tTegn" w:customStyle="1">
    <w:name w:val="Citat Tegn"/>
    <w:basedOn w:val="Standardskrifttypeiafsnit"/>
    <w:link w:val="Citat"/>
    <w:uiPriority w:val="29"/>
    <w:rsid w:val="00570D7B"/>
    <w:rPr>
      <w:rFonts w:ascii="Verdana" w:hAnsi="Verdana"/>
      <w:i w:val="1"/>
      <w:iCs w:val="1"/>
      <w:color w:val="404040" w:themeColor="text1" w:themeTint="0000BF"/>
      <w:sz w:val="20"/>
    </w:rPr>
  </w:style>
  <w:style w:type="paragraph" w:styleId="Listeafsnit">
    <w:name w:val="List Paragraph"/>
    <w:basedOn w:val="Normal"/>
    <w:uiPriority w:val="34"/>
    <w:rsid w:val="00570D7B"/>
    <w:pPr>
      <w:ind w:left="720"/>
      <w:contextualSpacing w:val="1"/>
    </w:pPr>
  </w:style>
  <w:style w:type="character" w:styleId="Kraftigfremhvning">
    <w:name w:val="Intense Emphasis"/>
    <w:basedOn w:val="Standardskrifttypeiafsnit"/>
    <w:uiPriority w:val="21"/>
    <w:rsid w:val="00570D7B"/>
    <w:rPr>
      <w:i w:val="1"/>
      <w:iCs w:val="1"/>
      <w:color w:val="202348" w:themeColor="accent1" w:themeShade="0000BF"/>
    </w:rPr>
  </w:style>
  <w:style w:type="paragraph" w:styleId="Strktcitat">
    <w:name w:val="Intense Quote"/>
    <w:basedOn w:val="Normal"/>
    <w:next w:val="Normal"/>
    <w:link w:val="StrktcitatTegn"/>
    <w:uiPriority w:val="30"/>
    <w:rsid w:val="00570D7B"/>
    <w:pPr>
      <w:pBdr>
        <w:top w:color="202348" w:space="10" w:sz="4" w:themeColor="accent1" w:themeShade="0000BF" w:val="single"/>
        <w:bottom w:color="202348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02348" w:themeColor="accent1" w:themeShade="0000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570D7B"/>
    <w:rPr>
      <w:rFonts w:ascii="Verdana" w:hAnsi="Verdana"/>
      <w:i w:val="1"/>
      <w:iCs w:val="1"/>
      <w:color w:val="202348" w:themeColor="accent1" w:themeShade="0000BF"/>
      <w:sz w:val="20"/>
    </w:rPr>
  </w:style>
  <w:style w:type="character" w:styleId="Kraftighenvisning">
    <w:name w:val="Intense Reference"/>
    <w:basedOn w:val="Standardskrifttypeiafsnit"/>
    <w:uiPriority w:val="32"/>
    <w:rsid w:val="00570D7B"/>
    <w:rPr>
      <w:b w:val="1"/>
      <w:bCs w:val="1"/>
      <w:smallCaps w:val="1"/>
      <w:color w:val="202348" w:themeColor="accent1" w:themeShade="0000BF"/>
      <w:spacing w:val="5"/>
    </w:rPr>
  </w:style>
  <w:style w:type="paragraph" w:styleId="Sidehoved">
    <w:name w:val="header"/>
    <w:basedOn w:val="Normal"/>
    <w:link w:val="SidehovedTegn"/>
    <w:uiPriority w:val="99"/>
    <w:unhideWhenUsed w:val="1"/>
    <w:rsid w:val="000C3C7D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0C3C7D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 w:val="1"/>
    <w:rsid w:val="000C3C7D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0C3C7D"/>
    <w:rPr>
      <w:rFonts w:ascii="Verdana" w:hAnsi="Verdana"/>
      <w:sz w:val="20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orsensKommune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000000"/>
      </a:hlink>
      <a:folHlink>
        <a:srgbClr val="FFCF3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arIev6l7NZ7p4/QjmRjdDnb/g==">CgMxLjA4AHIhMTZwbG4yUFBfaEcyUFZfQ19oWkt6NHVaanU1ZERWUC1G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2026-01-09T14:12:00Z</dcterms:created>
  <dc:creator>Camilla Daugaard</dc:creator>
</cp:coreProperties>
</file>